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4329FC" w:rsidRPr="0003536D" w:rsidRDefault="00A20BE5" w:rsidP="0003536D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Here are our results for 2016</w:t>
      </w:r>
      <w:bookmarkStart w:id="0" w:name="_GoBack"/>
      <w:bookmarkEnd w:id="0"/>
      <w:r w:rsidR="0003536D" w:rsidRPr="0003536D">
        <w:rPr>
          <w:rFonts w:ascii="Arial" w:eastAsia="Calibri" w:hAnsi="Arial" w:cs="Arial"/>
          <w:b/>
          <w:sz w:val="24"/>
          <w:szCs w:val="24"/>
          <w:u w:val="single"/>
        </w:rPr>
        <w:t>…</w:t>
      </w:r>
    </w:p>
    <w:p w:rsidR="0003536D" w:rsidRDefault="0003536D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4329FC">
        <w:rPr>
          <w:rFonts w:ascii="Arial" w:eastAsia="Calibri" w:hAnsi="Arial" w:cs="Arial"/>
          <w:b/>
        </w:rPr>
        <w:t>EYFS:</w:t>
      </w:r>
      <w:r w:rsidRPr="004329FC">
        <w:rPr>
          <w:rFonts w:ascii="Arial" w:eastAsia="Calibri" w:hAnsi="Arial" w:cs="Arial"/>
        </w:rPr>
        <w:t xml:space="preserve"> </w:t>
      </w:r>
    </w:p>
    <w:p w:rsidR="004F603E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80% of pupils achieved a good level of development (moderated by NYCC).  This reflects an 8.6% point rise since 2015 and a 13.3% point rise since 2014.  Nationally 69.3% and locally 70% of pupils achieved a good level of development.</w:t>
      </w:r>
      <w:r w:rsidR="004F603E">
        <w:rPr>
          <w:rFonts w:ascii="Arial" w:eastAsia="Calibri" w:hAnsi="Arial" w:cs="Arial"/>
          <w:sz w:val="20"/>
          <w:szCs w:val="20"/>
        </w:rPr>
        <w:t xml:space="preserve">  </w:t>
      </w:r>
    </w:p>
    <w:p w:rsidR="004329FC" w:rsidRPr="004329FC" w:rsidRDefault="004F603E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4F603E">
        <w:rPr>
          <w:rFonts w:ascii="Arial" w:eastAsia="Calibri" w:hAnsi="Arial" w:cs="Arial"/>
          <w:b/>
          <w:sz w:val="20"/>
          <w:szCs w:val="20"/>
        </w:rPr>
        <w:t xml:space="preserve">Percentage difference between Crayke and national 2016 </w:t>
      </w:r>
      <w:r w:rsidRPr="004F603E">
        <w:rPr>
          <w:rFonts w:ascii="Arial" w:eastAsia="Calibri" w:hAnsi="Arial" w:cs="Arial"/>
          <w:b/>
          <w:color w:val="00B050"/>
          <w:sz w:val="20"/>
          <w:szCs w:val="20"/>
        </w:rPr>
        <w:t>+</w:t>
      </w:r>
      <w:r w:rsidR="004329FC" w:rsidRPr="004F603E">
        <w:rPr>
          <w:rFonts w:ascii="Arial" w:eastAsia="Calibri" w:hAnsi="Arial" w:cs="Arial"/>
          <w:b/>
          <w:color w:val="00B050"/>
          <w:sz w:val="20"/>
          <w:szCs w:val="20"/>
        </w:rPr>
        <w:t xml:space="preserve">10.7%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4329FC">
        <w:rPr>
          <w:rFonts w:ascii="Arial" w:eastAsia="Calibri" w:hAnsi="Arial" w:cs="Arial"/>
          <w:b/>
        </w:rPr>
        <w:t>Phonics screening:</w:t>
      </w:r>
      <w:r w:rsidRPr="004329FC">
        <w:rPr>
          <w:rFonts w:ascii="Arial" w:eastAsia="Calibri" w:hAnsi="Arial" w:cs="Arial"/>
        </w:rPr>
        <w:t xml:space="preserve">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 xml:space="preserve">100% of pupils passed the phonics test.  This reflects a 30.8% rise since 2015 and a 25% points rise since 2014. 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Nationally 80.6% and locally 78.4% of pupils passed the screening check.</w:t>
      </w:r>
    </w:p>
    <w:p w:rsidR="004329FC" w:rsidRPr="004329FC" w:rsidRDefault="004F603E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4F603E">
        <w:rPr>
          <w:rFonts w:ascii="Arial" w:eastAsia="Calibri" w:hAnsi="Arial" w:cs="Arial"/>
          <w:b/>
          <w:sz w:val="20"/>
          <w:szCs w:val="20"/>
        </w:rPr>
        <w:t xml:space="preserve">Percentage difference between Crayke and national 2016 </w:t>
      </w:r>
      <w:r w:rsidRPr="004F603E">
        <w:rPr>
          <w:rFonts w:ascii="Arial" w:eastAsia="Calibri" w:hAnsi="Arial" w:cs="Arial"/>
          <w:b/>
          <w:color w:val="00B050"/>
          <w:sz w:val="20"/>
          <w:szCs w:val="20"/>
        </w:rPr>
        <w:t>+19.4%</w:t>
      </w:r>
    </w:p>
    <w:p w:rsidR="004F603E" w:rsidRDefault="004F603E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</w:rPr>
      </w:pPr>
      <w:r w:rsidRPr="004329FC">
        <w:rPr>
          <w:rFonts w:ascii="Arial" w:eastAsia="Calibri" w:hAnsi="Arial" w:cs="Arial"/>
          <w:b/>
        </w:rPr>
        <w:t>Year 2:</w:t>
      </w:r>
      <w:r w:rsidRPr="004329FC">
        <w:rPr>
          <w:rFonts w:ascii="Arial" w:eastAsia="Calibri" w:hAnsi="Arial" w:cs="Arial"/>
        </w:rPr>
        <w:t xml:space="preserve">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Reading - attaining EXS or better 81.3% (local 72.3% and national 74%)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Reading - attaining GDS 37.5% (local 23.4% and national 23.6%)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Writing - attaining EXS or better 68.8% (local 63.3% and national 65.5%)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 xml:space="preserve">Writing - attaining GDS 25% (local 13.2% and national 13.3%)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Maths - attaining EXS or better 75% (local 70.4% and national 72.6%)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Maths - attaining GDS 31.3% (local 15.8% and national 17.8%)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Reading, writing and maths - attaining EXS or better 68.8% (local 56.6% and national 60.3%)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 xml:space="preserve">Reading, writing and maths - attaining GDS 18.8% (local 8.2% and national 8.9%)  </w:t>
      </w:r>
    </w:p>
    <w:p w:rsidR="004329FC" w:rsidRDefault="004F603E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color w:val="00B050"/>
          <w:sz w:val="20"/>
          <w:szCs w:val="20"/>
        </w:rPr>
      </w:pPr>
      <w:r w:rsidRPr="004F603E">
        <w:rPr>
          <w:rFonts w:ascii="Arial" w:eastAsia="Calibri" w:hAnsi="Arial" w:cs="Arial"/>
          <w:b/>
          <w:sz w:val="20"/>
          <w:szCs w:val="20"/>
        </w:rPr>
        <w:t xml:space="preserve">Percentage difference between Crayke and national 2016 (EXS or better) </w:t>
      </w:r>
      <w:r w:rsidRPr="004F603E">
        <w:rPr>
          <w:rFonts w:ascii="Arial" w:eastAsia="Calibri" w:hAnsi="Arial" w:cs="Arial"/>
          <w:b/>
          <w:color w:val="00B050"/>
          <w:sz w:val="20"/>
          <w:szCs w:val="20"/>
        </w:rPr>
        <w:t>+8.5%</w:t>
      </w:r>
    </w:p>
    <w:p w:rsidR="004F603E" w:rsidRPr="004329FC" w:rsidRDefault="00D13961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color w:val="00B050"/>
          <w:sz w:val="20"/>
          <w:szCs w:val="20"/>
        </w:rPr>
      </w:pPr>
      <w:r w:rsidRPr="004F603E">
        <w:rPr>
          <w:rFonts w:ascii="Arial" w:eastAsia="Calibri" w:hAnsi="Arial" w:cs="Arial"/>
          <w:b/>
          <w:sz w:val="20"/>
          <w:szCs w:val="20"/>
        </w:rPr>
        <w:t>Percentage difference between Crayke and national 2016 (</w:t>
      </w:r>
      <w:r>
        <w:rPr>
          <w:rFonts w:ascii="Arial" w:eastAsia="Calibri" w:hAnsi="Arial" w:cs="Arial"/>
          <w:b/>
          <w:sz w:val="20"/>
          <w:szCs w:val="20"/>
        </w:rPr>
        <w:t>GDS</w:t>
      </w:r>
      <w:r w:rsidRPr="004F603E">
        <w:rPr>
          <w:rFonts w:ascii="Arial" w:eastAsia="Calibri" w:hAnsi="Arial" w:cs="Arial"/>
          <w:b/>
          <w:sz w:val="20"/>
          <w:szCs w:val="20"/>
        </w:rPr>
        <w:t xml:space="preserve">) </w:t>
      </w:r>
      <w:r>
        <w:rPr>
          <w:rFonts w:ascii="Arial" w:eastAsia="Calibri" w:hAnsi="Arial" w:cs="Arial"/>
          <w:b/>
          <w:color w:val="00B050"/>
          <w:sz w:val="20"/>
          <w:szCs w:val="20"/>
        </w:rPr>
        <w:t>+9.9</w:t>
      </w:r>
      <w:r w:rsidRPr="004F603E">
        <w:rPr>
          <w:rFonts w:ascii="Arial" w:eastAsia="Calibri" w:hAnsi="Arial" w:cs="Arial"/>
          <w:b/>
          <w:color w:val="00B050"/>
          <w:sz w:val="20"/>
          <w:szCs w:val="20"/>
        </w:rPr>
        <w:t>%</w:t>
      </w:r>
    </w:p>
    <w:p w:rsidR="004F603E" w:rsidRDefault="004F603E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b/>
        </w:rPr>
      </w:pPr>
      <w:r w:rsidRPr="004329FC">
        <w:rPr>
          <w:rFonts w:ascii="Arial" w:eastAsia="Calibri" w:hAnsi="Arial" w:cs="Arial"/>
          <w:b/>
        </w:rPr>
        <w:t xml:space="preserve">Year 6: 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Reading - average scaled score 105.6 (local 102.3 and national 102.6)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Reading - achieved standard 66.7% (local 64.8% and national 65.7%)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Writing - achieved standard 91.7% Easingwold Cluster moderated (local 72.6% and national 74%)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Maths - average scaled score 105.9 (local 102.1 and national 103)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Maths - achieved standard 75% (local 66.2% and national 69.8%)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>Grammar, punctuation &amp; spelling - average scaled score 104.8 (local 102.8 and national 104)</w:t>
      </w:r>
    </w:p>
    <w:p w:rsidR="004329FC" w:rsidRP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 xml:space="preserve">Grammar, punctuation &amp; spelling - achieved standard 66.7% (local 68.2% and national 72.4%)    </w:t>
      </w:r>
    </w:p>
    <w:p w:rsidR="004329FC" w:rsidRDefault="004329FC" w:rsidP="004329F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4329FC">
        <w:rPr>
          <w:rFonts w:ascii="Arial" w:eastAsia="Calibri" w:hAnsi="Arial" w:cs="Arial"/>
          <w:sz w:val="20"/>
          <w:szCs w:val="20"/>
        </w:rPr>
        <w:t xml:space="preserve">Reading, writing and maths - achieved standard 66.7% (local 51.2% and national 53.2%) </w:t>
      </w:r>
    </w:p>
    <w:p w:rsidR="00796A71" w:rsidRPr="004329FC" w:rsidRDefault="00796A71" w:rsidP="00796A71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796A71">
        <w:rPr>
          <w:rFonts w:ascii="Arial" w:eastAsia="Calibri" w:hAnsi="Arial" w:cs="Arial"/>
          <w:b/>
          <w:sz w:val="20"/>
          <w:szCs w:val="20"/>
        </w:rPr>
        <w:t>Percentage difference between Crayke and national 2016 (reading, writing &amp; maths</w:t>
      </w:r>
      <w:r>
        <w:rPr>
          <w:rFonts w:ascii="Arial" w:eastAsia="Calibri" w:hAnsi="Arial" w:cs="Arial"/>
          <w:b/>
          <w:sz w:val="20"/>
          <w:szCs w:val="20"/>
        </w:rPr>
        <w:t xml:space="preserve"> combined</w:t>
      </w:r>
      <w:r w:rsidRPr="00796A71">
        <w:rPr>
          <w:rFonts w:ascii="Arial" w:eastAsia="Calibri" w:hAnsi="Arial" w:cs="Arial"/>
          <w:b/>
          <w:sz w:val="20"/>
          <w:szCs w:val="20"/>
        </w:rPr>
        <w:t xml:space="preserve">) </w:t>
      </w:r>
      <w:r w:rsidRPr="00796A71">
        <w:rPr>
          <w:rFonts w:ascii="Arial" w:eastAsia="Calibri" w:hAnsi="Arial" w:cs="Arial"/>
          <w:b/>
          <w:color w:val="00B050"/>
          <w:sz w:val="20"/>
          <w:szCs w:val="20"/>
        </w:rPr>
        <w:t>+ 13.5%</w:t>
      </w:r>
    </w:p>
    <w:p w:rsidR="000417AB" w:rsidRDefault="000417AB" w:rsidP="00796A71">
      <w:pPr>
        <w:rPr>
          <w:rFonts w:ascii="Arial" w:hAnsi="Arial" w:cs="Arial"/>
          <w:b/>
          <w:sz w:val="24"/>
          <w:szCs w:val="24"/>
          <w:u w:val="single"/>
        </w:rPr>
      </w:pPr>
    </w:p>
    <w:p w:rsidR="000417AB" w:rsidRDefault="000417AB" w:rsidP="000417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Stage 2 SATs 2016 - progress</w:t>
      </w:r>
    </w:p>
    <w:tbl>
      <w:tblPr>
        <w:tblStyle w:val="TableGrid"/>
        <w:tblW w:w="4820" w:type="dxa"/>
        <w:tblInd w:w="251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346"/>
        <w:gridCol w:w="1205"/>
      </w:tblGrid>
      <w:tr w:rsidR="000417AB" w:rsidTr="002818D4">
        <w:tc>
          <w:tcPr>
            <w:tcW w:w="1135" w:type="dxa"/>
            <w:vAlign w:val="center"/>
          </w:tcPr>
          <w:p w:rsidR="000417AB" w:rsidRPr="003C50F8" w:rsidRDefault="000417AB" w:rsidP="002818D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50F8">
              <w:rPr>
                <w:rFonts w:ascii="Arial" w:hAnsi="Arial" w:cs="Arial"/>
                <w:b/>
                <w:sz w:val="20"/>
                <w:szCs w:val="24"/>
              </w:rPr>
              <w:t>Subject</w:t>
            </w:r>
          </w:p>
        </w:tc>
        <w:tc>
          <w:tcPr>
            <w:tcW w:w="1134" w:type="dxa"/>
            <w:vAlign w:val="center"/>
          </w:tcPr>
          <w:p w:rsidR="000417AB" w:rsidRPr="003C50F8" w:rsidRDefault="000417AB" w:rsidP="002818D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Progress score</w:t>
            </w:r>
          </w:p>
        </w:tc>
        <w:tc>
          <w:tcPr>
            <w:tcW w:w="1346" w:type="dxa"/>
            <w:vAlign w:val="center"/>
          </w:tcPr>
          <w:p w:rsidR="000417AB" w:rsidRPr="003C50F8" w:rsidRDefault="000417AB" w:rsidP="002818D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Confidence interval</w:t>
            </w:r>
          </w:p>
        </w:tc>
        <w:tc>
          <w:tcPr>
            <w:tcW w:w="1205" w:type="dxa"/>
            <w:vAlign w:val="center"/>
          </w:tcPr>
          <w:p w:rsidR="000417AB" w:rsidRPr="003C50F8" w:rsidRDefault="000417AB" w:rsidP="002818D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1522F">
              <w:rPr>
                <w:rFonts w:ascii="Arial" w:hAnsi="Arial" w:cs="Arial"/>
                <w:b/>
                <w:sz w:val="18"/>
                <w:szCs w:val="24"/>
              </w:rPr>
              <w:t>National percentiles</w:t>
            </w:r>
          </w:p>
        </w:tc>
      </w:tr>
      <w:tr w:rsidR="000417AB" w:rsidTr="002818D4">
        <w:tc>
          <w:tcPr>
            <w:tcW w:w="1135" w:type="dxa"/>
            <w:shd w:val="clear" w:color="auto" w:fill="auto"/>
            <w:vAlign w:val="center"/>
          </w:tcPr>
          <w:p w:rsidR="000417AB" w:rsidRPr="00F87FB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AB" w:rsidRPr="00F87FB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417A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-5.0 to 2.8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17A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20%</w:t>
            </w:r>
          </w:p>
        </w:tc>
      </w:tr>
      <w:tr w:rsidR="000417AB" w:rsidTr="002818D4">
        <w:tc>
          <w:tcPr>
            <w:tcW w:w="1135" w:type="dxa"/>
            <w:shd w:val="clear" w:color="auto" w:fill="auto"/>
            <w:vAlign w:val="center"/>
          </w:tcPr>
          <w:p w:rsidR="000417AB" w:rsidRPr="00F87FB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AB" w:rsidRPr="00F87FB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417A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-1.3 to 6.1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17A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25%</w:t>
            </w:r>
          </w:p>
        </w:tc>
      </w:tr>
      <w:tr w:rsidR="000417AB" w:rsidTr="002818D4">
        <w:tc>
          <w:tcPr>
            <w:tcW w:w="1135" w:type="dxa"/>
            <w:shd w:val="clear" w:color="auto" w:fill="auto"/>
            <w:vAlign w:val="center"/>
          </w:tcPr>
          <w:p w:rsidR="000417AB" w:rsidRPr="00574B98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AB" w:rsidRPr="00574B98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417AB" w:rsidRPr="00574B98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-3.3 to 3.3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17AB" w:rsidRDefault="000417AB" w:rsidP="0028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20%</w:t>
            </w:r>
          </w:p>
        </w:tc>
      </w:tr>
    </w:tbl>
    <w:p w:rsidR="00F37D79" w:rsidRDefault="00F37D79"/>
    <w:sectPr w:rsidR="00F37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B"/>
    <w:rsid w:val="0003536D"/>
    <w:rsid w:val="000417AB"/>
    <w:rsid w:val="004329FC"/>
    <w:rsid w:val="004F603E"/>
    <w:rsid w:val="00796A71"/>
    <w:rsid w:val="00A20BE5"/>
    <w:rsid w:val="00D13961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2016-09-15T14:04:00Z</dcterms:created>
  <dcterms:modified xsi:type="dcterms:W3CDTF">2016-09-15T15:18:00Z</dcterms:modified>
</cp:coreProperties>
</file>